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2"/>
        <w:tblW w:type="auto" w:w="0"/>
        <w:tblInd w:type="dxa" w:w="392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933"/>
        <w:gridCol w:w="4598"/>
      </w:tblGrid>
      <w:tr>
        <w:trPr>
          <w:trHeight w:hRule="atLeast" w:val="2551"/>
        </w:trPr>
        <w:tc>
          <w:tcPr>
            <w:tcW w:type="dxa" w:w="493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9000000">
            <w:pPr>
              <w:widowControl w:val="1"/>
              <w:tabs>
                <w:tab w:leader="none" w:pos="4784" w:val="right"/>
              </w:tabs>
              <w:ind w:firstLine="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drawing>
                <wp:inline>
                  <wp:extent cx="2340869" cy="1548387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4"/>
                          <a:stretch/>
                        </pic:blipFill>
                        <pic:spPr>
                          <a:xfrm flipH="false" flipV="false" rot="0">
                            <a:ext cx="2340869" cy="1548387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Style_2"/>
              <w:tblW w:type="auto" w:w="0"/>
              <w:tblBorders>
                <w:top w:color="000000" w:sz="4" w:val="nil"/>
                <w:left w:color="000000" w:sz="4" w:val="nil"/>
                <w:bottom w:color="000000" w:sz="4" w:val="nil"/>
                <w:right w:color="000000" w:sz="4" w:val="nil"/>
                <w:insideH w:color="000000" w:sz="4" w:val="nil"/>
                <w:insideV w:color="000000" w:sz="4" w:val="nil"/>
              </w:tblBorders>
              <w:tblLayout w:type="fixed"/>
            </w:tblPr>
            <w:tblGrid>
              <w:gridCol w:w="672"/>
              <w:gridCol w:w="1029"/>
              <w:gridCol w:w="283"/>
              <w:gridCol w:w="2496"/>
              <w:gridCol w:w="54"/>
            </w:tblGrid>
            <w:tr>
              <w:tc>
                <w:tcPr>
                  <w:tcW w:type="dxa" w:w="1701"/>
                  <w:gridSpan w:val="2"/>
                  <w:tcBorders>
                    <w:top w:color="000000" w:sz="4" w:val="nil"/>
                    <w:left w:color="000000" w:sz="4" w:val="nil"/>
                    <w:bottom w:color="000000" w:sz="2" w:val="single"/>
                    <w:right w:color="000000" w:sz="4" w:val="nil"/>
                  </w:tcBorders>
                  <w:tcMar>
                    <w:left w:type="dxa" w:w="0"/>
                    <w:bottom w:type="dxa" w:w="85"/>
                    <w:right w:type="dxa" w:w="0"/>
                  </w:tcMar>
                  <w:vAlign w:val="center"/>
                </w:tcPr>
                <w:p w14:paraId="0A000000">
                  <w:pPr>
                    <w:widowControl w:val="1"/>
                    <w:spacing w:before="120"/>
                    <w:ind/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04.</w:t>
                  </w:r>
                  <w:r>
                    <w:rPr>
                      <w:rFonts w:ascii="Times New Roman" w:hAnsi="Times New Roman"/>
                      <w:sz w:val="24"/>
                    </w:rPr>
                    <w:t>06</w:t>
                  </w:r>
                  <w:r>
                    <w:rPr>
                      <w:rFonts w:ascii="Times New Roman" w:hAnsi="Times New Roman"/>
                      <w:sz w:val="24"/>
                    </w:rPr>
                    <w:t>.2026</w:t>
                  </w:r>
                </w:p>
              </w:tc>
              <w:tc>
                <w:tcPr>
                  <w:tcW w:type="dxa" w:w="283"/>
                  <w:tcBorders>
                    <w:top w:color="000000" w:sz="4" w:val="nil"/>
                    <w:left w:color="000000" w:sz="4" w:val="nil"/>
                    <w:bottom w:color="000000" w:sz="4" w:val="nil"/>
                    <w:right w:color="000000" w:sz="4" w:val="nil"/>
                  </w:tcBorders>
                  <w:tcMar>
                    <w:left w:type="dxa" w:w="0"/>
                    <w:bottom w:type="dxa" w:w="85"/>
                    <w:right w:type="dxa" w:w="0"/>
                  </w:tcMar>
                  <w:vAlign w:val="bottom"/>
                </w:tcPr>
                <w:p w14:paraId="0B000000">
                  <w:pPr>
                    <w:widowControl w:val="1"/>
                    <w:spacing w:before="120"/>
                    <w:ind/>
                    <w:jc w:val="center"/>
                    <w:rPr>
                      <w:rFonts w:ascii="Times New Roman" w:hAnsi="Times New Roman"/>
                      <w:sz w:val="27"/>
                    </w:rPr>
                  </w:pPr>
                  <w:r>
                    <w:rPr>
                      <w:rFonts w:ascii="Times New Roman" w:hAnsi="Times New Roman"/>
                      <w:sz w:val="27"/>
                    </w:rPr>
                    <w:t>№</w:t>
                  </w:r>
                </w:p>
              </w:tc>
              <w:tc>
                <w:tcPr>
                  <w:tcW w:type="dxa" w:w="2550"/>
                  <w:gridSpan w:val="2"/>
                  <w:tcBorders>
                    <w:top w:color="000000" w:sz="4" w:val="nil"/>
                    <w:left w:color="000000" w:sz="4" w:val="nil"/>
                    <w:bottom w:color="000000" w:sz="4" w:val="single"/>
                    <w:right w:color="000000" w:sz="4" w:val="nil"/>
                  </w:tcBorders>
                  <w:tcMar>
                    <w:bottom w:type="dxa" w:w="85"/>
                  </w:tcMar>
                  <w:vAlign w:val="bottom"/>
                </w:tcPr>
                <w:p w14:paraId="0C000000">
                  <w:pPr>
                    <w:widowControl w:val="1"/>
                    <w:spacing w:before="120"/>
                    <w:ind/>
                    <w:jc w:val="both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Style w:val="Style_4_ch"/>
                      <w:rFonts w:ascii="Times New Roman" w:hAnsi="Times New Roman"/>
                      <w:sz w:val="24"/>
                    </w:rPr>
                    <w:t>40-</w:t>
                  </w:r>
                  <w:r>
                    <w:rPr>
                      <w:rStyle w:val="Style_4_ch"/>
                      <w:rFonts w:ascii="Times New Roman" w:hAnsi="Times New Roman"/>
                      <w:sz w:val="24"/>
                    </w:rPr>
                    <w:t>0</w:t>
                  </w:r>
                  <w:r>
                    <w:rPr>
                      <w:rStyle w:val="Style_4_ch"/>
                      <w:rFonts w:ascii="Times New Roman" w:hAnsi="Times New Roman"/>
                      <w:sz w:val="24"/>
                    </w:rPr>
                    <w:t>1</w:t>
                  </w:r>
                  <w:r>
                    <w:rPr>
                      <w:rStyle w:val="Style_4_ch"/>
                      <w:rFonts w:ascii="Times New Roman" w:hAnsi="Times New Roman"/>
                      <w:sz w:val="24"/>
                    </w:rPr>
                    <w:t>-2026</w:t>
                  </w:r>
                </w:p>
              </w:tc>
            </w:tr>
            <w:tr>
              <w:tc>
                <w:tcPr>
                  <w:tcW w:type="dxa" w:w="672"/>
                  <w:tcBorders>
                    <w:top w:color="000000" w:sz="4" w:val="nil"/>
                    <w:left w:color="000000" w:sz="4" w:val="nil"/>
                    <w:bottom w:color="000000" w:sz="4" w:val="nil"/>
                    <w:right w:color="000000" w:sz="4" w:val="nil"/>
                  </w:tcBorders>
                  <w:tcMar>
                    <w:left w:type="dxa" w:w="0"/>
                    <w:right w:type="dxa" w:w="0"/>
                  </w:tcMar>
                  <w:vAlign w:val="bottom"/>
                </w:tcPr>
                <w:p w14:paraId="0D000000">
                  <w:pPr>
                    <w:widowControl w:val="1"/>
                    <w:spacing w:before="140"/>
                    <w:ind/>
                    <w:rPr>
                      <w:rFonts w:ascii="Times New Roman" w:hAnsi="Times New Roman"/>
                      <w:b w:val="1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sz w:val="20"/>
                    </w:rPr>
                    <w:t>На №</w:t>
                  </w:r>
                </w:p>
              </w:tc>
              <w:tc>
                <w:tcPr>
                  <w:tcW w:type="dxa" w:w="3808"/>
                  <w:gridSpan w:val="3"/>
                  <w:tcBorders>
                    <w:top w:color="000000" w:sz="4" w:val="nil"/>
                    <w:left w:color="000000" w:sz="4" w:val="nil"/>
                    <w:bottom w:color="000000" w:sz="2" w:val="single"/>
                    <w:right w:color="000000" w:sz="4" w:val="nil"/>
                  </w:tcBorders>
                  <w:vAlign w:val="bottom"/>
                </w:tcPr>
                <w:p w14:paraId="0E000000">
                  <w:pPr>
                    <w:widowControl w:val="1"/>
                    <w:spacing w:before="140"/>
                    <w:ind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type="dxa" w:w="54"/>
                  <w:tcBorders>
                    <w:top w:color="000000" w:sz="4" w:val="nil"/>
                    <w:left w:color="000000" w:sz="4" w:val="nil"/>
                    <w:bottom w:color="000000" w:sz="4" w:val="nil"/>
                    <w:right w:color="000000" w:sz="4" w:val="nil"/>
                  </w:tcBorders>
                </w:tcPr>
                <w:p/>
              </w:tc>
            </w:tr>
          </w:tbl>
          <w:p w14:paraId="0F000000">
            <w:pPr>
              <w:widowControl w:val="1"/>
              <w:tabs>
                <w:tab w:leader="none" w:pos="4784" w:val="right"/>
              </w:tabs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59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0000000">
            <w:pPr>
              <w:rPr>
                <w:rFonts w:ascii="Times New Roman" w:hAnsi="Times New Roman"/>
                <w:color w:themeColor="text1" w:val="000000"/>
              </w:rPr>
            </w:pPr>
          </w:p>
          <w:p w14:paraId="11000000">
            <w:pPr>
              <w:rPr>
                <w:rFonts w:ascii="Times New Roman" w:hAnsi="Times New Roman"/>
                <w:color w:themeColor="text1" w:val="000000"/>
              </w:rPr>
            </w:pPr>
          </w:p>
          <w:p w14:paraId="12000000">
            <w:pPr>
              <w:rPr>
                <w:rFonts w:ascii="Times New Roman" w:hAnsi="Times New Roman"/>
                <w:color w:themeColor="text1" w:val="000000"/>
              </w:rPr>
            </w:pPr>
          </w:p>
          <w:p w14:paraId="13000000">
            <w:pPr>
              <w:widowControl w:val="1"/>
              <w:spacing w:line="240" w:lineRule="exact"/>
              <w:ind/>
              <w:rPr>
                <w:rFonts w:ascii="Times New Roman" w:hAnsi="Times New Roman"/>
                <w:color w:themeColor="text1" w:val="000000"/>
                <w:sz w:val="28"/>
              </w:rPr>
            </w:pPr>
          </w:p>
          <w:p w14:paraId="14000000">
            <w:pPr>
              <w:widowControl w:val="1"/>
              <w:spacing w:line="240" w:lineRule="exact"/>
              <w:ind/>
              <w:rPr>
                <w:rFonts w:ascii="Times New Roman" w:hAnsi="Times New Roman"/>
                <w:color w:themeColor="text1" w:val="000000"/>
                <w:sz w:val="27"/>
              </w:rPr>
            </w:pPr>
            <w:r>
              <w:rPr>
                <w:rFonts w:ascii="Times New Roman" w:hAnsi="Times New Roman"/>
                <w:color w:themeColor="text1" w:val="000000"/>
                <w:sz w:val="27"/>
              </w:rPr>
              <w:t xml:space="preserve">Прокуратура Ленинградской области </w:t>
            </w:r>
          </w:p>
          <w:p w14:paraId="15000000">
            <w:pPr>
              <w:widowControl w:val="1"/>
              <w:spacing w:line="240" w:lineRule="exact"/>
              <w:ind/>
              <w:rPr>
                <w:rFonts w:ascii="Times New Roman" w:hAnsi="Times New Roman"/>
                <w:color w:themeColor="text1" w:val="000000"/>
                <w:sz w:val="27"/>
              </w:rPr>
            </w:pPr>
          </w:p>
          <w:p w14:paraId="16000000">
            <w:pPr>
              <w:widowControl w:val="1"/>
              <w:spacing w:line="240" w:lineRule="exact"/>
              <w:ind/>
              <w:rPr>
                <w:rFonts w:ascii="Times New Roman" w:hAnsi="Times New Roman"/>
                <w:color w:themeColor="text1" w:val="000000"/>
                <w:sz w:val="27"/>
              </w:rPr>
            </w:pPr>
            <w:r>
              <w:rPr>
                <w:rFonts w:ascii="Times New Roman" w:hAnsi="Times New Roman"/>
                <w:color w:themeColor="text1" w:val="000000"/>
                <w:sz w:val="27"/>
              </w:rPr>
              <w:t xml:space="preserve">Старшему помощнику прокурора Ленинградской области </w:t>
            </w:r>
          </w:p>
          <w:p w14:paraId="17000000">
            <w:pPr>
              <w:widowControl w:val="1"/>
              <w:spacing w:line="240" w:lineRule="exact"/>
              <w:ind/>
              <w:rPr>
                <w:rFonts w:ascii="Times New Roman" w:hAnsi="Times New Roman"/>
                <w:color w:themeColor="text1" w:val="000000"/>
                <w:sz w:val="27"/>
              </w:rPr>
            </w:pPr>
            <w:r>
              <w:rPr>
                <w:rFonts w:ascii="Times New Roman" w:hAnsi="Times New Roman"/>
                <w:color w:themeColor="text1" w:val="000000"/>
                <w:sz w:val="27"/>
              </w:rPr>
              <w:t xml:space="preserve">по взаимодействию со </w:t>
            </w:r>
            <w:r>
              <w:rPr>
                <w:rFonts w:ascii="Times New Roman" w:hAnsi="Times New Roman"/>
                <w:color w:themeColor="text1" w:val="000000"/>
                <w:sz w:val="27"/>
              </w:rPr>
              <w:t>средствами массовой информации</w:t>
            </w:r>
          </w:p>
          <w:p w14:paraId="18000000">
            <w:pPr>
              <w:widowControl w:val="1"/>
              <w:spacing w:line="240" w:lineRule="exact"/>
              <w:ind/>
              <w:rPr>
                <w:rFonts w:ascii="Times New Roman" w:hAnsi="Times New Roman"/>
                <w:color w:themeColor="text1" w:val="000000"/>
                <w:sz w:val="27"/>
              </w:rPr>
            </w:pPr>
          </w:p>
          <w:p w14:paraId="19000000">
            <w:pPr>
              <w:widowControl w:val="1"/>
              <w:spacing w:line="240" w:lineRule="exact"/>
              <w:ind/>
              <w:rPr>
                <w:rFonts w:ascii="Times New Roman" w:hAnsi="Times New Roman"/>
                <w:color w:themeColor="text1" w:val="000000"/>
                <w:sz w:val="27"/>
              </w:rPr>
            </w:pPr>
            <w:r>
              <w:rPr>
                <w:rFonts w:ascii="Times New Roman" w:hAnsi="Times New Roman"/>
                <w:color w:themeColor="text1" w:val="000000"/>
                <w:sz w:val="27"/>
              </w:rPr>
              <w:t>Швецовой</w:t>
            </w:r>
            <w:r>
              <w:rPr>
                <w:rFonts w:ascii="Times New Roman" w:hAnsi="Times New Roman"/>
                <w:color w:themeColor="text1" w:val="000000"/>
                <w:sz w:val="27"/>
              </w:rPr>
              <w:t xml:space="preserve"> М.С.</w:t>
            </w:r>
          </w:p>
        </w:tc>
      </w:tr>
    </w:tbl>
    <w:p w14:paraId="1A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7"/>
        </w:rPr>
      </w:pPr>
      <w:bookmarkStart w:id="3" w:name="_Hlk64303089"/>
    </w:p>
    <w:p w14:paraId="1B000000">
      <w:pPr>
        <w:widowControl w:val="1"/>
        <w:spacing w:after="0" w:line="240" w:lineRule="auto"/>
        <w:ind w:right="-144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Уважаем</w:t>
      </w:r>
      <w:r>
        <w:rPr>
          <w:rFonts w:ascii="Times New Roman" w:hAnsi="Times New Roman"/>
          <w:sz w:val="27"/>
        </w:rPr>
        <w:t>ая Маргарита Сергеевна</w:t>
      </w:r>
      <w:r>
        <w:rPr>
          <w:rFonts w:ascii="Times New Roman" w:hAnsi="Times New Roman"/>
          <w:sz w:val="27"/>
        </w:rPr>
        <w:t>!</w:t>
      </w:r>
    </w:p>
    <w:p w14:paraId="1C000000">
      <w:pPr>
        <w:widowControl w:val="1"/>
        <w:spacing w:after="0" w:line="240" w:lineRule="auto"/>
        <w:ind w:right="-144"/>
        <w:jc w:val="center"/>
        <w:rPr>
          <w:rFonts w:ascii="Times New Roman" w:hAnsi="Times New Roman"/>
          <w:sz w:val="27"/>
        </w:rPr>
      </w:pPr>
      <w:bookmarkEnd w:id="3"/>
    </w:p>
    <w:p w14:paraId="1D000000">
      <w:pPr>
        <w:widowControl w:val="1"/>
        <w:tabs>
          <w:tab w:leader="none" w:pos="567" w:val="left"/>
        </w:tabs>
        <w:spacing w:after="0" w:line="240" w:lineRule="auto"/>
        <w:ind w:firstLine="709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Во исполнение приказа прокуратуры Ленинградской области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>«Об организации работы по обеспечению доступа к информации о деятельности органов прокуратуры Ленинградской области» направляю в Ваш адрес информацию для опубликования</w:t>
      </w:r>
      <w:r>
        <w:rPr>
          <w:rFonts w:ascii="Times New Roman" w:hAnsi="Times New Roman"/>
          <w:sz w:val="27"/>
        </w:rPr>
        <w:br/>
      </w:r>
      <w:r>
        <w:rPr>
          <w:rFonts w:ascii="Times New Roman" w:hAnsi="Times New Roman"/>
          <w:sz w:val="27"/>
        </w:rPr>
        <w:t>в официальном Max</w:t>
      </w:r>
      <w:r>
        <w:rPr>
          <w:rFonts w:ascii="Times New Roman" w:hAnsi="Times New Roman"/>
          <w:sz w:val="27"/>
        </w:rPr>
        <w:t>-канале прокуратуры области</w:t>
      </w:r>
      <w:r>
        <w:rPr>
          <w:rFonts w:ascii="Times New Roman" w:hAnsi="Times New Roman"/>
          <w:sz w:val="27"/>
        </w:rPr>
        <w:t xml:space="preserve"> или официальном представительстве прокуратуры области на сайте Генеральной прокуратуры Российской Федерации (на Ваше решение)</w:t>
      </w:r>
      <w:r>
        <w:rPr>
          <w:rFonts w:ascii="Times New Roman" w:hAnsi="Times New Roman"/>
          <w:sz w:val="27"/>
        </w:rPr>
        <w:t>.</w:t>
      </w:r>
    </w:p>
    <w:p w14:paraId="1E000000">
      <w:pPr>
        <w:widowControl w:val="1"/>
        <w:tabs>
          <w:tab w:leader="none" w:pos="567" w:val="left"/>
        </w:tabs>
        <w:spacing w:after="0" w:line="240" w:lineRule="auto"/>
        <w:ind w:firstLine="709"/>
        <w:jc w:val="both"/>
        <w:rPr>
          <w:rFonts w:ascii="Times New Roman" w:hAnsi="Times New Roman"/>
          <w:sz w:val="27"/>
        </w:rPr>
      </w:pPr>
    </w:p>
    <w:p w14:paraId="1F000000">
      <w:pPr>
        <w:widowControl w:val="1"/>
        <w:tabs>
          <w:tab w:leader="none" w:pos="567" w:val="left"/>
        </w:tabs>
        <w:spacing w:after="0" w:line="240" w:lineRule="auto"/>
        <w:ind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Приложение: информация на 1 л.</w:t>
      </w:r>
    </w:p>
    <w:p w14:paraId="20000000">
      <w:pPr>
        <w:widowControl w:val="1"/>
        <w:tabs>
          <w:tab w:leader="none" w:pos="567" w:val="left"/>
        </w:tabs>
        <w:spacing w:after="0" w:line="240" w:lineRule="auto"/>
        <w:ind/>
        <w:jc w:val="both"/>
        <w:rPr>
          <w:rFonts w:ascii="Times New Roman" w:hAnsi="Times New Roman"/>
          <w:sz w:val="27"/>
        </w:rPr>
      </w:pPr>
    </w:p>
    <w:p w14:paraId="21000000">
      <w:pPr>
        <w:widowControl w:val="1"/>
        <w:tabs>
          <w:tab w:leader="none" w:pos="567" w:val="left"/>
        </w:tabs>
        <w:spacing w:after="0" w:line="240" w:lineRule="auto"/>
        <w:ind/>
        <w:jc w:val="both"/>
        <w:rPr>
          <w:rFonts w:ascii="Times New Roman" w:hAnsi="Times New Roman"/>
          <w:sz w:val="27"/>
        </w:rPr>
      </w:pPr>
    </w:p>
    <w:tbl>
      <w:tblPr>
        <w:tblStyle w:val="Style_2"/>
        <w:tblW w:type="auto" w:w="0"/>
        <w:tblInd w:type="dxa" w:w="-34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394"/>
        <w:gridCol w:w="5671"/>
      </w:tblGrid>
      <w:tr>
        <w:trPr>
          <w:trHeight w:hRule="atLeast" w:val="271"/>
        </w:trPr>
        <w:tc>
          <w:tcPr>
            <w:tcW w:type="dxa" w:w="4394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22000000">
            <w:pPr>
              <w:widowControl w:val="1"/>
              <w:spacing w:line="240" w:lineRule="exact"/>
              <w:ind w:hanging="75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Заместитель г</w:t>
            </w:r>
            <w:r>
              <w:rPr>
                <w:rFonts w:ascii="Times New Roman" w:hAnsi="Times New Roman"/>
                <w:sz w:val="27"/>
              </w:rPr>
              <w:t>ородск</w:t>
            </w:r>
            <w:r>
              <w:rPr>
                <w:rFonts w:ascii="Times New Roman" w:hAnsi="Times New Roman"/>
                <w:sz w:val="27"/>
              </w:rPr>
              <w:t>ого</w:t>
            </w:r>
            <w:r>
              <w:rPr>
                <w:rFonts w:ascii="Times New Roman" w:hAnsi="Times New Roman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п</w:t>
            </w:r>
            <w:r>
              <w:rPr>
                <w:rFonts w:ascii="Times New Roman" w:hAnsi="Times New Roman"/>
                <w:sz w:val="27"/>
              </w:rPr>
              <w:t>рокурора</w:t>
            </w:r>
          </w:p>
        </w:tc>
        <w:tc>
          <w:tcPr>
            <w:tcW w:type="dxa" w:w="567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23000000">
            <w:pPr>
              <w:widowControl w:val="1"/>
              <w:ind w:firstLine="709"/>
              <w:jc w:val="right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 В.А. Потапкин</w:t>
            </w:r>
          </w:p>
        </w:tc>
      </w:tr>
    </w:tbl>
    <w:p w14:paraId="24000000">
      <w:pPr>
        <w:widowControl w:val="1"/>
        <w:spacing w:after="0"/>
        <w:ind w:left="2977"/>
        <w:rPr>
          <w:rFonts w:ascii="Times New Roman" w:hAnsi="Times New Roman"/>
          <w:sz w:val="28"/>
        </w:rPr>
      </w:pPr>
      <w:bookmarkStart w:id="4" w:name="SIGNERSTAMP1"/>
      <w:r>
        <w:rPr>
          <w:rFonts w:ascii="Times New Roman" w:hAnsi="Times New Roman"/>
          <w:color w:themeColor="background1" w:themeShade="D9" w:val="D9D9D9"/>
          <w:sz w:val="28"/>
        </w:rPr>
        <w:t xml:space="preserve">                 </w:t>
      </w:r>
      <w:r>
        <w:rPr>
          <w:rFonts w:ascii="Times New Roman" w:hAnsi="Times New Roman"/>
          <w:color w:themeColor="background1" w:themeShade="D9" w:val="D9D9D9"/>
          <w:sz w:val="28"/>
        </w:rPr>
        <w:t>Подпись</w:t>
      </w:r>
      <w:bookmarkEnd w:id="4"/>
    </w:p>
    <w:p w14:paraId="25000000">
      <w:pPr>
        <w:rPr>
          <w:rFonts w:ascii="Times New Roman" w:hAnsi="Times New Roman"/>
          <w:sz w:val="28"/>
        </w:rPr>
      </w:pPr>
    </w:p>
    <w:p w14:paraId="26000000">
      <w:pPr>
        <w:rPr>
          <w:rFonts w:ascii="Times New Roman" w:hAnsi="Times New Roman"/>
          <w:sz w:val="28"/>
        </w:rPr>
      </w:pPr>
    </w:p>
    <w:p w14:paraId="27000000">
      <w:pPr>
        <w:rPr>
          <w:rFonts w:ascii="Times New Roman" w:hAnsi="Times New Roman"/>
          <w:sz w:val="28"/>
        </w:rPr>
      </w:pPr>
    </w:p>
    <w:p w14:paraId="28000000">
      <w:pPr>
        <w:rPr>
          <w:rFonts w:ascii="Times New Roman" w:hAnsi="Times New Roman"/>
          <w:sz w:val="28"/>
        </w:rPr>
      </w:pPr>
    </w:p>
    <w:p w14:paraId="29000000">
      <w:pPr>
        <w:rPr>
          <w:rFonts w:ascii="Times New Roman" w:hAnsi="Times New Roman"/>
          <w:sz w:val="28"/>
        </w:rPr>
      </w:pPr>
    </w:p>
    <w:p w14:paraId="2A000000">
      <w:pPr>
        <w:rPr>
          <w:rFonts w:ascii="Times New Roman" w:hAnsi="Times New Roman"/>
          <w:sz w:val="28"/>
        </w:rPr>
      </w:pPr>
    </w:p>
    <w:p w14:paraId="2B000000">
      <w:pPr>
        <w:rPr>
          <w:rFonts w:ascii="Times New Roman" w:hAnsi="Times New Roman"/>
          <w:sz w:val="28"/>
        </w:rPr>
      </w:pPr>
    </w:p>
    <w:p w14:paraId="2C000000">
      <w:pPr>
        <w:rPr>
          <w:rFonts w:ascii="Times New Roman" w:hAnsi="Times New Roman"/>
          <w:sz w:val="28"/>
        </w:rPr>
      </w:pPr>
    </w:p>
    <w:p w14:paraId="2D000000">
      <w:pPr>
        <w:rPr>
          <w:rFonts w:ascii="Times New Roman" w:hAnsi="Times New Roman"/>
          <w:sz w:val="28"/>
        </w:rPr>
      </w:pPr>
    </w:p>
    <w:p w14:paraId="2E000000">
      <w:pPr>
        <w:rPr>
          <w:rFonts w:ascii="Times New Roman" w:hAnsi="Times New Roman"/>
          <w:sz w:val="28"/>
        </w:rPr>
      </w:pPr>
    </w:p>
    <w:p w14:paraId="2F000000">
      <w:pPr>
        <w:rPr>
          <w:rFonts w:ascii="Times New Roman" w:hAnsi="Times New Roman"/>
          <w:sz w:val="28"/>
        </w:rPr>
      </w:pPr>
    </w:p>
    <w:p w14:paraId="30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7"/>
        </w:rPr>
      </w:pPr>
      <w:r>
        <w:rPr>
          <w:rFonts w:ascii="Times New Roman" w:hAnsi="Times New Roman"/>
          <w:b w:val="1"/>
          <w:sz w:val="27"/>
        </w:rPr>
        <w:t>Подпорожская городская прокуратура защитила право граждан</w:t>
      </w:r>
      <w:r>
        <w:rPr>
          <w:rFonts w:ascii="Times New Roman" w:hAnsi="Times New Roman"/>
          <w:b w:val="1"/>
          <w:sz w:val="27"/>
        </w:rPr>
        <w:br/>
      </w:r>
      <w:r>
        <w:rPr>
          <w:rFonts w:ascii="Times New Roman" w:hAnsi="Times New Roman"/>
          <w:b w:val="1"/>
          <w:sz w:val="27"/>
        </w:rPr>
        <w:t>на благоприятную окружающую среду</w:t>
      </w:r>
    </w:p>
    <w:p w14:paraId="31000000">
      <w:pPr>
        <w:widowControl w:val="1"/>
        <w:spacing w:after="0" w:line="240" w:lineRule="auto"/>
        <w:ind w:firstLine="709"/>
        <w:jc w:val="center"/>
        <w:rPr>
          <w:rFonts w:ascii="Times New Roman" w:hAnsi="Times New Roman"/>
          <w:b w:val="1"/>
          <w:sz w:val="27"/>
        </w:rPr>
      </w:pPr>
    </w:p>
    <w:p w14:paraId="3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0"/>
          <w:sz w:val="27"/>
        </w:rPr>
      </w:pPr>
      <w:r>
        <w:rPr>
          <w:rFonts w:ascii="Times New Roman" w:hAnsi="Times New Roman"/>
          <w:b w:val="0"/>
          <w:sz w:val="27"/>
        </w:rPr>
        <w:t>Подпорожской городской прокуратурой проведена проверка исполнения</w:t>
      </w:r>
      <w:r>
        <w:rPr>
          <w:rFonts w:ascii="Times New Roman" w:hAnsi="Times New Roman"/>
          <w:b w:val="0"/>
          <w:sz w:val="27"/>
        </w:rPr>
        <w:br/>
      </w:r>
      <w:r>
        <w:rPr>
          <w:rFonts w:ascii="Times New Roman" w:hAnsi="Times New Roman"/>
          <w:b w:val="0"/>
          <w:sz w:val="27"/>
        </w:rPr>
        <w:t>ГУП «Леноблводоканал» требований природоохранного законодательства</w:t>
      </w:r>
      <w:r>
        <w:rPr>
          <w:rFonts w:ascii="Times New Roman" w:hAnsi="Times New Roman"/>
          <w:b w:val="0"/>
          <w:sz w:val="27"/>
        </w:rPr>
        <w:br/>
      </w:r>
      <w:r>
        <w:rPr>
          <w:rFonts w:ascii="Times New Roman" w:hAnsi="Times New Roman"/>
          <w:b w:val="0"/>
          <w:sz w:val="27"/>
        </w:rPr>
        <w:t>при экспл</w:t>
      </w:r>
      <w:r>
        <w:rPr>
          <w:rStyle w:val="Style_4_ch"/>
          <w:rFonts w:ascii="Times New Roman" w:hAnsi="Times New Roman"/>
          <w:b w:val="0"/>
          <w:sz w:val="27"/>
        </w:rPr>
        <w:t>уатации канализационной системы в гп. Никольский.</w:t>
      </w:r>
    </w:p>
    <w:p w14:paraId="3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0"/>
          <w:sz w:val="27"/>
        </w:rPr>
      </w:pPr>
      <w:r>
        <w:rPr>
          <w:rStyle w:val="Style_4_ch"/>
          <w:rFonts w:ascii="Times New Roman" w:hAnsi="Times New Roman"/>
          <w:b w:val="0"/>
          <w:sz w:val="27"/>
        </w:rPr>
        <w:t>В ходе надзорных мероприятий выявлено, что канализационные очистные сооружения, принимающие сточные воды из централизованной системы водоотведения населенного пункта находятся в разрушенном состоянии, оборудование для очистки сточных вод демонтировано, что влечет загрязнение</w:t>
      </w:r>
      <w:r>
        <w:rPr>
          <w:rStyle w:val="Style_4_ch"/>
          <w:rFonts w:ascii="Times New Roman" w:hAnsi="Times New Roman"/>
          <w:b w:val="0"/>
          <w:sz w:val="27"/>
        </w:rPr>
        <w:br/>
      </w:r>
      <w:r>
        <w:rPr>
          <w:rStyle w:val="Style_4_ch"/>
          <w:rFonts w:ascii="Times New Roman" w:hAnsi="Times New Roman"/>
          <w:b w:val="0"/>
          <w:sz w:val="27"/>
        </w:rPr>
        <w:t>р. Свирь.</w:t>
      </w:r>
    </w:p>
    <w:p w14:paraId="3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0"/>
          <w:sz w:val="27"/>
        </w:rPr>
      </w:pPr>
      <w:r>
        <w:rPr>
          <w:rStyle w:val="Style_4_ch"/>
          <w:rFonts w:ascii="Times New Roman" w:hAnsi="Times New Roman"/>
          <w:b w:val="0"/>
          <w:sz w:val="27"/>
        </w:rPr>
        <w:t xml:space="preserve">По результатам рассмотрения предъявленного городской прокуратурой искового заявления решением Выборгского городского суда Ленинградской области </w:t>
      </w:r>
      <w:r>
        <w:rPr>
          <w:rStyle w:val="Style_4_ch"/>
          <w:rFonts w:ascii="Times New Roman" w:hAnsi="Times New Roman"/>
          <w:b w:val="0"/>
          <w:sz w:val="27"/>
        </w:rPr>
        <w:t xml:space="preserve">на ГУП «Леноблводоканал» возложена обязанность </w:t>
      </w:r>
      <w:r>
        <w:rPr>
          <w:rStyle w:val="Style_4_ch"/>
          <w:rFonts w:ascii="Times New Roman" w:hAnsi="Times New Roman"/>
          <w:b w:val="0"/>
          <w:sz w:val="27"/>
        </w:rPr>
        <w:t>установить модульные очистные сооружения (станции очистки сточных вод), которые будут обеспечивать очистку сточных вод, поступающих из централизованной системы водоотведения</w:t>
      </w:r>
      <w:r>
        <w:rPr>
          <w:rStyle w:val="Style_4_ch"/>
          <w:rFonts w:ascii="Times New Roman" w:hAnsi="Times New Roman"/>
          <w:b w:val="0"/>
          <w:sz w:val="27"/>
        </w:rPr>
        <w:br/>
      </w:r>
      <w:r>
        <w:rPr>
          <w:rStyle w:val="Style_4_ch"/>
          <w:rFonts w:ascii="Times New Roman" w:hAnsi="Times New Roman"/>
          <w:b w:val="0"/>
          <w:sz w:val="27"/>
        </w:rPr>
        <w:t>гп. Никольский, в течение 3 лет с момента вступления решения в законную силу.</w:t>
      </w:r>
    </w:p>
    <w:p w14:paraId="3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0"/>
          <w:sz w:val="27"/>
        </w:rPr>
      </w:pPr>
      <w:r>
        <w:rPr>
          <w:rStyle w:val="Style_4_ch"/>
          <w:rFonts w:ascii="Times New Roman" w:hAnsi="Times New Roman"/>
          <w:b w:val="0"/>
          <w:sz w:val="27"/>
        </w:rPr>
        <w:t>Судебный акт не вступил в законную силу.</w:t>
      </w:r>
    </w:p>
    <w:sectPr>
      <w:headerReference r:id="rId1" w:type="default"/>
      <w:headerReference r:id="rId2" w:type="first"/>
      <w:footerReference r:id="rId3" w:type="first"/>
      <w:pgSz w:h="16838" w:orient="portrait" w:w="11906"/>
      <w:pgMar w:bottom="1134" w:footer="970" w:gutter="0" w:header="680" w:left="1418" w:right="567" w:top="56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2"/>
      <w:tblpPr w:bottomFromText="0" w:horzAnchor="margin" w:leftFromText="181" w:rightFromText="181" w:tblpXSpec="right" w:tblpY="58" w:topFromText="0" w:vertAnchor="text"/>
      <w:tblW w:type="auto" w:w="0"/>
      <w:tblBorders>
        <w:top w:color="000000" w:sz="12" w:val="single"/>
        <w:left w:color="000000" w:sz="12" w:val="single"/>
        <w:bottom w:color="000000" w:sz="12" w:val="single"/>
        <w:right w:color="000000" w:sz="12" w:val="single"/>
        <w:insideH w:color="000000" w:sz="4" w:val="nil"/>
        <w:insideV w:color="000000" w:sz="4" w:val="nil"/>
      </w:tblBorders>
      <w:tblLayout w:type="fixed"/>
    </w:tblPr>
    <w:tblGrid>
      <w:gridCol w:w="3755"/>
    </w:tblGrid>
    <w:tr>
      <w:tc>
        <w:tcPr>
          <w:tcW w:type="dxa" w:w="3755"/>
          <w:tcBorders>
            <w:top w:color="000000" w:sz="12" w:val="single"/>
            <w:left w:color="000000" w:sz="12" w:val="single"/>
            <w:bottom w:color="000000" w:sz="4" w:val="nil"/>
            <w:right w:color="000000" w:sz="12" w:val="single"/>
          </w:tcBorders>
        </w:tcPr>
        <w:p w14:paraId="05000000">
          <w:pPr>
            <w:widowControl w:val="1"/>
            <w:ind/>
            <w:jc w:val="center"/>
            <w:rPr>
              <w:rFonts w:ascii="Times New Roman" w:hAnsi="Times New Roman"/>
              <w:sz w:val="20"/>
            </w:rPr>
          </w:pPr>
          <w:bookmarkStart w:id="1" w:name="SIGNERORG1"/>
          <w:r>
            <w:rPr>
              <w:rFonts w:ascii="Times New Roman" w:hAnsi="Times New Roman"/>
              <w:sz w:val="20"/>
            </w:rPr>
            <w:t>Организация</w:t>
          </w:r>
          <w:bookmarkEnd w:id="1"/>
        </w:p>
        <w:p w14:paraId="06000000">
          <w:pPr>
            <w:widowControl w:val="1"/>
            <w:ind/>
            <w:jc w:val="center"/>
            <w:rPr>
              <w:rFonts w:ascii="Times New Roman" w:hAnsi="Times New Roman"/>
              <w:sz w:val="8"/>
            </w:rPr>
          </w:pPr>
        </w:p>
      </w:tc>
    </w:tr>
    <w:tr>
      <w:tc>
        <w:tcPr>
          <w:tcW w:type="dxa" w:w="3755"/>
          <w:tcBorders>
            <w:top w:color="000000" w:sz="4" w:val="nil"/>
            <w:left w:color="000000" w:sz="12" w:val="single"/>
            <w:bottom w:color="000000" w:sz="12" w:val="single"/>
            <w:right w:color="000000" w:sz="12" w:val="single"/>
          </w:tcBorders>
        </w:tcPr>
        <w:p w14:paraId="07000000">
          <w:pPr>
            <w:rPr>
              <w:rFonts w:ascii="Times New Roman" w:hAnsi="Times New Roman"/>
              <w:sz w:val="28"/>
            </w:rPr>
          </w:pPr>
          <w:r>
            <w:rPr>
              <w:rFonts w:ascii="Times New Roman" w:hAnsi="Times New Roman"/>
              <w:sz w:val="20"/>
            </w:rPr>
            <w:t>№</w:t>
          </w:r>
          <w:r>
            <w:rPr>
              <w:rFonts w:ascii="Times New Roman" w:hAnsi="Times New Roman"/>
              <w:sz w:val="20"/>
            </w:rPr>
            <w:t xml:space="preserve"> </w:t>
          </w:r>
          <w:bookmarkStart w:id="2" w:name="REGNUMSTAMP"/>
          <w:r>
            <w:rPr>
              <w:rFonts w:ascii="Times New Roman" w:hAnsi="Times New Roman"/>
              <w:sz w:val="20"/>
            </w:rPr>
            <w:t>рег</w:t>
          </w:r>
          <w:bookmarkEnd w:id="2"/>
        </w:p>
      </w:tc>
    </w:tr>
  </w:tbl>
  <w:p w14:paraId="08000000">
    <w:pPr>
      <w:pStyle w:val="Style_3"/>
      <w:rPr>
        <w:rFonts w:ascii="Times New Roman" w:hAnsi="Times New Roman"/>
        <w:sz w:val="20"/>
      </w:rPr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fldChar w:fldCharType="end"/>
    </w:r>
  </w:p>
  <w:p w14:paraId="02000000">
    <w:pPr>
      <w:pStyle w:val="Style_1"/>
      <w:rPr>
        <w:rFonts w:ascii="Times New Roman" w:hAnsi="Times New Roman"/>
      </w:rPr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</w:pPr>
  </w:p>
  <w:p w14:paraId="04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51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toc 3"/>
    <w:next w:val="Style_4"/>
    <w:link w:val="Style_11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4"/>
    <w:link w:val="Style_12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4"/>
    <w:link w:val="Style_13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3" w:type="paragraph">
    <w:name w:val="footer"/>
    <w:basedOn w:val="Style_4"/>
    <w:link w:val="Style_3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_ch" w:type="character">
    <w:name w:val="footer"/>
    <w:basedOn w:val="Style_4_ch"/>
    <w:link w:val="Style_3"/>
  </w:style>
  <w:style w:styleId="Style_16" w:type="paragraph">
    <w:name w:val="toc 1"/>
    <w:next w:val="Style_4"/>
    <w:link w:val="Style_16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4"/>
    <w:link w:val="Style_18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4"/>
    <w:link w:val="Style_19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4"/>
    <w:link w:val="Style_20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1" w:type="paragraph">
    <w:name w:val="header"/>
    <w:basedOn w:val="Style_4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21" w:type="paragraph">
    <w:name w:val="Subtitle"/>
    <w:next w:val="Style_4"/>
    <w:link w:val="Style_21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23" w:type="paragraph">
    <w:name w:val="Title"/>
    <w:next w:val="Style_4"/>
    <w:link w:val="Style_23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4"/>
    <w:link w:val="Style_24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Balloon Text"/>
    <w:basedOn w:val="Style_4"/>
    <w:link w:val="Style_25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25_ch" w:type="character">
    <w:name w:val="Balloon Text"/>
    <w:basedOn w:val="Style_4_ch"/>
    <w:link w:val="Style_25"/>
    <w:rPr>
      <w:rFonts w:ascii="Tahoma" w:hAnsi="Tahoma"/>
      <w:sz w:val="16"/>
    </w:rPr>
  </w:style>
  <w:style w:styleId="Style_26" w:type="paragraph">
    <w:name w:val="heading 2"/>
    <w:next w:val="Style_4"/>
    <w:link w:val="Style_26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styleId="Style_27" w:type="table">
    <w:name w:val="Сетка таблицы светлая1"/>
    <w:basedOn w:val="Style_28"/>
    <w:pPr>
      <w:widowControl w:val="1"/>
      <w:spacing w:after="0" w:line="240" w:lineRule="auto"/>
      <w:ind/>
    </w:pPr>
    <w:tblPr>
      <w:tblBorders>
        <w:top w:color="BFBFBF" w:sz="4" w:val="single"/>
        <w:left w:color="BFBFBF" w:sz="4" w:val="single"/>
        <w:bottom w:color="BFBFBF" w:sz="4" w:val="single"/>
        <w:right w:color="BFBFBF" w:sz="4" w:val="single"/>
        <w:insideH w:color="BFBFBF" w:sz="4" w:val="single"/>
        <w:insideV w:color="BFBFBF" w:sz="4" w:val="single"/>
      </w:tblBorders>
    </w:tblPr>
  </w:style>
  <w:style w:styleId="Style_2" w:type="table">
    <w:name w:val="Table Grid"/>
    <w:basedOn w:val="Style_28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29" w:type="table">
    <w:name w:val="Сетка таблицы светлая2"/>
    <w:basedOn w:val="Style_28"/>
    <w:pPr>
      <w:widowControl w:val="1"/>
      <w:spacing w:after="0" w:line="240" w:lineRule="auto"/>
      <w:ind/>
    </w:pPr>
    <w:tblPr>
      <w:tblBorders>
        <w:top w:sz="4" w:themeColor="background1" w:themeShade="BF" w:val="single"/>
        <w:left w:sz="4" w:themeColor="background1" w:themeShade="BF" w:val="single"/>
        <w:bottom w:sz="4" w:themeColor="background1" w:themeShade="BF" w:val="single"/>
        <w:right w:sz="4" w:themeColor="background1" w:themeShade="BF" w:val="single"/>
        <w:insideH w:sz="4" w:themeColor="background1" w:themeShade="BF" w:val="single"/>
        <w:insideV w:sz="4" w:themeColor="background1" w:themeShade="BF" w:val="single"/>
      </w:tblBorders>
    </w:tbl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ettings.xml" Type="http://schemas.openxmlformats.org/officeDocument/2006/relationships/settings"/>
  <Relationship Id="rId1" Target="header1.xml" Type="http://schemas.openxmlformats.org/officeDocument/2006/relationships/header"/>
  <Relationship Id="rId10" Target="theme/theme1.xml" Type="http://schemas.openxmlformats.org/officeDocument/2006/relationships/theme"/>
  <Relationship Id="rId2" Target="header2.xml" Type="http://schemas.openxmlformats.org/officeDocument/2006/relationships/header"/>
  <Relationship Id="rId3" Target="footer3.xml" Type="http://schemas.openxmlformats.org/officeDocument/2006/relationships/footer"/>
  <Relationship Id="rId8" Target="stylesWithEffects.xml" Type="http://schemas.microsoft.com/office/2007/relationships/stylesWithEffects"/>
  <Relationship Id="rId4" Target="media/1.png" Type="http://schemas.openxmlformats.org/officeDocument/2006/relationships/image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2026-06-04T12:47:07Z</dcterms:created>
  <dcterms:modified xsi:type="dcterms:W3CDTF">2026-06-04T12:47:07Z</dcterms:modified>
</cp:coreProperties>
</file>